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napToGrid w:val="0"/>
        <w:spacing w:line="310" w:lineRule="auto"/>
        <w:rPr>
          <w:rFonts w:ascii="仿宋_GB2312" w:hAnsi="仿宋" w:eastAsia="仿宋_GB2312"/>
          <w:sz w:val="32"/>
          <w:szCs w:val="32"/>
        </w:rPr>
      </w:pPr>
      <w:bookmarkStart w:id="0" w:name="_GoBack"/>
      <w:bookmarkEnd w:id="0"/>
      <w:r>
        <w:rPr>
          <w:rFonts w:hint="eastAsia" w:ascii="仿宋_GB2312" w:hAnsi="仿宋" w:eastAsia="仿宋_GB2312"/>
          <w:sz w:val="32"/>
          <w:szCs w:val="32"/>
        </w:rPr>
        <w:t>附件3：</w:t>
      </w:r>
    </w:p>
    <w:p>
      <w:pPr>
        <w:autoSpaceDN w:val="0"/>
        <w:snapToGrid w:val="0"/>
        <w:spacing w:line="264"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石首市2020年义务教育学校教师招聘</w:t>
      </w:r>
    </w:p>
    <w:p>
      <w:pPr>
        <w:autoSpaceDN w:val="0"/>
        <w:snapToGrid w:val="0"/>
        <w:spacing w:line="264"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面试疫情防控工作方案</w:t>
      </w:r>
    </w:p>
    <w:p>
      <w:pPr>
        <w:autoSpaceDN w:val="0"/>
        <w:snapToGrid w:val="0"/>
        <w:spacing w:line="264" w:lineRule="auto"/>
        <w:rPr>
          <w:rFonts w:ascii="仿宋_GB2312" w:hAnsi="仿宋" w:eastAsia="仿宋_GB2312"/>
          <w:sz w:val="32"/>
          <w:szCs w:val="32"/>
        </w:rPr>
      </w:pP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为做好石首市2020年义务教育学校教师招聘面试疫情防控各项工作，进一步提高招考工作中对新冠肺炎疫情防控的科学性、精准性，保障人员生命安全和身体健康，确保面试工作顺利、安全进行，严格按照市新冠肺炎防疫指挥部关于公共活动疫情防控的有关要求，结合招考工作实际，特制定本工作方案。</w:t>
      </w:r>
    </w:p>
    <w:p>
      <w:pPr>
        <w:autoSpaceDN w:val="0"/>
        <w:snapToGrid w:val="0"/>
        <w:spacing w:line="324" w:lineRule="auto"/>
        <w:ind w:firstLine="640" w:firstLineChars="200"/>
        <w:rPr>
          <w:rFonts w:ascii="黑体" w:hAnsi="黑体" w:eastAsia="黑体" w:cs="黑体"/>
          <w:sz w:val="32"/>
          <w:szCs w:val="32"/>
        </w:rPr>
      </w:pPr>
      <w:r>
        <w:rPr>
          <w:rFonts w:hint="eastAsia" w:ascii="黑体" w:hAnsi="黑体" w:eastAsia="黑体" w:cs="黑体"/>
          <w:sz w:val="32"/>
          <w:szCs w:val="32"/>
        </w:rPr>
        <w:t>一、基本原则</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一)坚持严格管理原则。在市招聘工作领导小组的统一协调领导下，成立安全保卫与卫生防疫组，组长担任主要负责人，具体负责领导与指挥本次招考疫情防控工作，夯实疫情防控主体责任，为本次招考做好保障。</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二)坚持错时错峰原则。计划10月11日上午8:00进行面试，人员7:00开始进入考点，其中7:05前，工作人员为第一批;7:05--7:50考生为第二批。实行全过程错时错峰，最大限度减少人员交叉聚集。面试结束后，考生有序离开考点。</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(三)联防联控原则。加强同卫生健康部门的沟通协调，邀请卫生健康部门加强专业指导，派驻专业医护人员形成教育、卫生医疗机构、疾控机构“点对点”协作机制。</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(四)封闭管理原则。严格执行封闭式管理，无关人员未经批准一律不得进入考点。</w:t>
      </w:r>
    </w:p>
    <w:p>
      <w:pPr>
        <w:autoSpaceDN w:val="0"/>
        <w:snapToGrid w:val="0"/>
        <w:spacing w:line="324" w:lineRule="auto"/>
        <w:ind w:firstLine="640" w:firstLineChars="200"/>
        <w:rPr>
          <w:rFonts w:ascii="黑体" w:hAnsi="黑体" w:eastAsia="黑体" w:cs="黑体"/>
          <w:sz w:val="32"/>
          <w:szCs w:val="32"/>
        </w:rPr>
      </w:pPr>
      <w:r>
        <w:rPr>
          <w:rFonts w:ascii="黑体" w:hAnsi="黑体" w:eastAsia="黑体" w:cs="黑体"/>
          <w:sz w:val="32"/>
          <w:szCs w:val="32"/>
        </w:rPr>
        <w:t>二、防控工作措施</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(一)认真做好面试考试前准备工作</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1.进一步完善疫情防控工作体系。由安全保卫与卫生防疫组，统一领导和指导本次面试疫情防控工作。进一步完善细化工作职责，压实疫情防控工作责任。</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2.完善制定“两方案十制度”。完善考点单位疫情防控疫情突发公共卫生事件应急处置预案，进一步落实人员体温测量和登记制度、卫生清洁消毒制度、舆情应对预案、卫生环境检查通报制度、废弃口罩集中处理制度、24小时值班制度和疫情报告制度等，确保考点环境安全、全体人员安全。</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3.登记参加面试人员情况。参加本次面试的评委、工作人员、考生须提前申领健康通行码，没有健康通行码的一律不得参加本次面试活动。每天精准掌握考点人员(包括保洁、保安等后勤服务人员)健康状况，建立健康状况台账，做好健康观察。要求所有人员做好面试前至少 14 天的自我健康监测和行踪报告，并如实上报考点，严禁带病工作。凡六类重点人群一律不得担任本次面试工作评委和工作人员。</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4.疫情防控人人有责。要求每个参加面试考生在面试前如有发热、咳嗽、乏力、鼻塞、流涕、咽痛、腹泻等症状的人员，应及时就医，并如实上报教育局人事股，联系电话0716-7210281</w:t>
      </w:r>
      <w:r>
        <w:rPr>
          <w:rFonts w:hint="eastAsia" w:ascii="仿宋_GB2312" w:hAnsi="仿宋" w:eastAsia="仿宋_GB2312"/>
          <w:sz w:val="32"/>
          <w:szCs w:val="32"/>
        </w:rPr>
        <w:t>；</w:t>
      </w:r>
      <w:r>
        <w:rPr>
          <w:rFonts w:ascii="仿宋_GB2312" w:hAnsi="仿宋" w:eastAsia="仿宋_GB2312"/>
          <w:sz w:val="32"/>
          <w:szCs w:val="32"/>
        </w:rPr>
        <w:t>症状消失恢复健康的，也要报告我局人事股，一并撤销监测。考生如有信息、情况瞒报、漏报，将取消聘任，违反疫情防控管理规定的，交有关部门依法处理。</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5.做好防疫物资储备。考点办公室积极筹措防疫物资，考点配发额温枪，配齐满足面试要求的口罩(评委、工作人员用)、酒精、洗手液、手套、防护服、防护镜、喷雾器、喷洒壶、红外线测温仪等物品。</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6.科学设置留观室和隔离区域。设置考点内隔离观察区，完善基本防护设施，配备安全防护物资，配置医护、安保、保洁等人员，保证被隔离人员的健康保护。</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7.加强校园及周边环境卫生和消毒工作。面试前一天及面试当天对考点学校全校园进行2次消杀，重点对大门口、教学楼、考点办公室、厕所、垃圾池消杀。</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8.加强校园安全管理。校园实行封闭式管理，校外人员原则上一律不准进校门;如有情况，立即封闭考点校园，报市疫情防控领导小组办公室及各有关疫情防控职能部门，进行有效处理。</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(二)认真做好面试工作组织实施</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1.严格开展进入考点门禁检测。安全保卫与卫生防疫组负责考点门外设立等待区、体测区、考生入校通道、机动车通道，维持安保秩序，设置1米间隔线，防止车辆和人员聚集。</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2.在安保人员的提示下，评委、工作人员、考生须佩戴口罩按错时要求分别通过消毒处、体温测量处、信息登记处三个区域“关卡”，通过体温测试的人员方可进入考点(体温不高于37.3度)。对体温连续三次测量超过37.3度以上的，不得进入考点。健康通行码为黄色的人员不得进入考点</w:t>
      </w:r>
      <w:r>
        <w:rPr>
          <w:rFonts w:hint="eastAsia" w:ascii="仿宋_GB2312" w:hAnsi="仿宋" w:eastAsia="仿宋_GB2312"/>
          <w:sz w:val="32"/>
          <w:szCs w:val="32"/>
        </w:rPr>
        <w:t>；</w:t>
      </w:r>
      <w:r>
        <w:rPr>
          <w:rFonts w:ascii="仿宋_GB2312" w:hAnsi="仿宋" w:eastAsia="仿宋_GB2312"/>
          <w:sz w:val="32"/>
          <w:szCs w:val="32"/>
        </w:rPr>
        <w:t>对健康通行码为红色的人员立即报告聊城市疫情防控机构。</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3.落实报告制度。本次面试评委、工作人员、考生要严格遵守并执行“日报告”“零报告”信息报送制度，不得缓报、瞒报、漏报。凡有发热或咳嗽、乏力等异常情况，要进行医学观察和医学隔离，启动考点疫情应急处置预案。</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4.确保各考室符合防疫要求。加强考点办公室、考场疫情防控达标，确保各室内清洁通风，所有人员一律佩戴口罩。</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5.加大督查巡查力度。为保证疫情防控各类方案预案和制度的落地、落细、落实，本次面试疫情防控领导小组加大对疫情防控工作的督查督导力度，确保防控措施、处置措施落实到位。加强对校门口、厕所、考务室、教室等重点区域、重点环节的巡查，发现潜在风险并及时督促整改。</w:t>
      </w:r>
    </w:p>
    <w:p>
      <w:pPr>
        <w:autoSpaceDN w:val="0"/>
        <w:snapToGrid w:val="0"/>
        <w:spacing w:line="324" w:lineRule="auto"/>
        <w:ind w:firstLine="640" w:firstLineChars="200"/>
        <w:rPr>
          <w:rFonts w:ascii="黑体" w:hAnsi="黑体" w:eastAsia="黑体" w:cs="黑体"/>
          <w:sz w:val="32"/>
          <w:szCs w:val="32"/>
        </w:rPr>
      </w:pPr>
      <w:r>
        <w:rPr>
          <w:rFonts w:ascii="黑体" w:hAnsi="黑体" w:eastAsia="黑体" w:cs="黑体"/>
          <w:sz w:val="32"/>
          <w:szCs w:val="32"/>
        </w:rPr>
        <w:t>三、出现疑似感染症状应急处置</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1.评委、工作人员、考生进入考点前如出现发热、咳嗽、乏力、鼻塞、流涕、咽痛、腹泻等症状，应及时向本次面试安全保卫与卫生防疫小组办公室报告，采取隔离观察或就医排查等措施。</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2.在面试进行期间，评委、工作人员、考生如出现发热、咳嗽、乏力、鼻塞、流涕、咽痛、腹泻等症状，第一时间采取隔离，启动应急处置预案，应当立即上报本次笔面试工作领导小组，严格按照“点对点”协作机制有关规定及时去定点医院就医。尽量避免乘坐公交等公共交通工具前往医院，并全程佩戴口罩。</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3.如出现新冠肺炎疑似患者，应立即向市教育局和疾控中心报告，并配合属地做好疫情处置;协助卫生健康部门开展调查、采样、密切接触者筛查、消毒等防控措施。对于新冠肺炎确诊病例、疑似病例患病前和患病期间所在公共场所如教室、乘坐公交，以及使用过的物品等，进行终末消毒。</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4.如有人员被认定为密切接触者，考点应配合卫生健康部门做好集中医学隔离;对一般接触者进行风险告知，如出现发热、干咳等疑似症状时及时就医。专人负责与接受隔离的人员或考生的亲属联系，掌握其健康状况。</w:t>
      </w:r>
    </w:p>
    <w:p>
      <w:pPr>
        <w:autoSpaceDN w:val="0"/>
        <w:snapToGrid w:val="0"/>
        <w:spacing w:line="324" w:lineRule="auto"/>
        <w:ind w:firstLine="640" w:firstLineChars="200"/>
        <w:rPr>
          <w:rFonts w:ascii="黑体" w:hAnsi="黑体" w:eastAsia="黑体" w:cs="黑体"/>
          <w:sz w:val="32"/>
          <w:szCs w:val="32"/>
        </w:rPr>
      </w:pPr>
      <w:r>
        <w:rPr>
          <w:rFonts w:ascii="黑体" w:hAnsi="黑体" w:eastAsia="黑体" w:cs="黑体"/>
          <w:sz w:val="32"/>
          <w:szCs w:val="32"/>
        </w:rPr>
        <w:t>四、工作保障措施</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一)加强组织领导。要进一步提高政治站位，把面试疫情防控工作作为当前一项重要政治任务来抓。严格执行和落实疫情防控各项制度和措施，确保防控措施落实到实处，面试考试平安、顺利进行，坚决防止疫情输入和扩散。</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二)落实工作责任。安全保卫与卫生防疫组要认真安排部署落实面试考试期间疫情防控的各项管理、服务工作，做到守土有责、守土尽责，明确各项工作的具体责任人，把联防联控的工作要求，细化到每个工作环节。要加强与卫生、疾控、市场监管、公安交警等职能部门的联系，积极争取技术支持和指导。</w:t>
      </w:r>
    </w:p>
    <w:p>
      <w:pPr>
        <w:autoSpaceDN w:val="0"/>
        <w:snapToGrid w:val="0"/>
        <w:spacing w:line="324" w:lineRule="auto"/>
        <w:ind w:firstLine="640" w:firstLineChars="200"/>
        <w:rPr>
          <w:rFonts w:ascii="仿宋_GB2312" w:hAnsi="仿宋" w:eastAsia="仿宋_GB2312"/>
          <w:sz w:val="32"/>
          <w:szCs w:val="32"/>
        </w:rPr>
      </w:pPr>
      <w:r>
        <w:rPr>
          <w:rFonts w:ascii="仿宋_GB2312" w:hAnsi="仿宋" w:eastAsia="仿宋_GB2312"/>
          <w:sz w:val="32"/>
          <w:szCs w:val="32"/>
        </w:rPr>
        <w:t>(三)强化宣传引导。持续做好疫情防控信息收集、宣传和舆情监督工作，多渠道开展健康宣传教育，普及防控知识，引导工作人员和考生及时关注权威发布，切实加强舆情管控，不信谣、不传谣、不造谣，营造良好舆论氛围。</w:t>
      </w:r>
    </w:p>
    <w:p>
      <w:pPr>
        <w:snapToGrid w:val="0"/>
        <w:spacing w:line="264" w:lineRule="auto"/>
        <w:jc w:val="left"/>
        <w:rPr>
          <w:rFonts w:ascii="仿宋_GB2312" w:hAnsi="仿宋" w:eastAsia="仿宋_GB2312"/>
          <w:sz w:val="32"/>
          <w:szCs w:val="32"/>
        </w:rPr>
      </w:pPr>
    </w:p>
    <w:sectPr>
      <w:footerReference r:id="rId3" w:type="default"/>
      <w:pgSz w:w="11906" w:h="16838"/>
      <w:pgMar w:top="2098" w:right="1531" w:bottom="1985" w:left="1531" w:header="851" w:footer="1418" w:gutter="0"/>
      <w:pgNumType w:fmt="numberInDash"/>
      <w:cols w:space="425"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- 24 -</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NotTrackMoves/>
  <w:documentProtection w:enforcement="0"/>
  <w:defaultTabStop w:val="420"/>
  <w:doNotHyphenateCaps/>
  <w:drawingGridVerticalSpacing w:val="289"/>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092"/>
    <w:rsid w:val="000123CF"/>
    <w:rsid w:val="00015030"/>
    <w:rsid w:val="000171CD"/>
    <w:rsid w:val="0002307A"/>
    <w:rsid w:val="0002438C"/>
    <w:rsid w:val="00024783"/>
    <w:rsid w:val="00035AAE"/>
    <w:rsid w:val="00036776"/>
    <w:rsid w:val="000519CC"/>
    <w:rsid w:val="0005791B"/>
    <w:rsid w:val="00072AAC"/>
    <w:rsid w:val="00082497"/>
    <w:rsid w:val="00090B37"/>
    <w:rsid w:val="000A12A6"/>
    <w:rsid w:val="000B1D6B"/>
    <w:rsid w:val="000C1F59"/>
    <w:rsid w:val="000D736E"/>
    <w:rsid w:val="000D7D17"/>
    <w:rsid w:val="000E787E"/>
    <w:rsid w:val="001019B5"/>
    <w:rsid w:val="001027F8"/>
    <w:rsid w:val="001156CF"/>
    <w:rsid w:val="001227E0"/>
    <w:rsid w:val="00125A71"/>
    <w:rsid w:val="00134BE3"/>
    <w:rsid w:val="00140925"/>
    <w:rsid w:val="00140C83"/>
    <w:rsid w:val="00144E97"/>
    <w:rsid w:val="001571E3"/>
    <w:rsid w:val="00161D5C"/>
    <w:rsid w:val="0017527D"/>
    <w:rsid w:val="001841AB"/>
    <w:rsid w:val="001B4116"/>
    <w:rsid w:val="001B49FC"/>
    <w:rsid w:val="001C27B6"/>
    <w:rsid w:val="001C4525"/>
    <w:rsid w:val="001C59FB"/>
    <w:rsid w:val="001C65CD"/>
    <w:rsid w:val="001E00AE"/>
    <w:rsid w:val="001F0BE5"/>
    <w:rsid w:val="00223340"/>
    <w:rsid w:val="00226AC6"/>
    <w:rsid w:val="002277DD"/>
    <w:rsid w:val="00233F99"/>
    <w:rsid w:val="0023667E"/>
    <w:rsid w:val="002447B5"/>
    <w:rsid w:val="00246D93"/>
    <w:rsid w:val="00252278"/>
    <w:rsid w:val="00271367"/>
    <w:rsid w:val="00275378"/>
    <w:rsid w:val="0028061E"/>
    <w:rsid w:val="00286E4C"/>
    <w:rsid w:val="00292CF7"/>
    <w:rsid w:val="002968A7"/>
    <w:rsid w:val="002A6F66"/>
    <w:rsid w:val="002B6E52"/>
    <w:rsid w:val="002C3C2D"/>
    <w:rsid w:val="002D4B37"/>
    <w:rsid w:val="002D4C77"/>
    <w:rsid w:val="002E3FD5"/>
    <w:rsid w:val="002E54AF"/>
    <w:rsid w:val="002F4913"/>
    <w:rsid w:val="00322F71"/>
    <w:rsid w:val="00325FF1"/>
    <w:rsid w:val="00331614"/>
    <w:rsid w:val="003467B7"/>
    <w:rsid w:val="00350E08"/>
    <w:rsid w:val="0035385F"/>
    <w:rsid w:val="00361C3B"/>
    <w:rsid w:val="00375711"/>
    <w:rsid w:val="00384C4C"/>
    <w:rsid w:val="0039092C"/>
    <w:rsid w:val="00391F41"/>
    <w:rsid w:val="00397ABD"/>
    <w:rsid w:val="003A3816"/>
    <w:rsid w:val="003B3673"/>
    <w:rsid w:val="003B64B2"/>
    <w:rsid w:val="003C47D6"/>
    <w:rsid w:val="003C4839"/>
    <w:rsid w:val="003C4E92"/>
    <w:rsid w:val="003C6DE1"/>
    <w:rsid w:val="003D42A8"/>
    <w:rsid w:val="003D62A4"/>
    <w:rsid w:val="003F3AED"/>
    <w:rsid w:val="003F6D7A"/>
    <w:rsid w:val="00403B6C"/>
    <w:rsid w:val="00405E17"/>
    <w:rsid w:val="0042306C"/>
    <w:rsid w:val="004261C9"/>
    <w:rsid w:val="00440F9B"/>
    <w:rsid w:val="004478B8"/>
    <w:rsid w:val="00451157"/>
    <w:rsid w:val="00453EF7"/>
    <w:rsid w:val="004548FF"/>
    <w:rsid w:val="00455F8A"/>
    <w:rsid w:val="0045715F"/>
    <w:rsid w:val="004605AB"/>
    <w:rsid w:val="0046204F"/>
    <w:rsid w:val="004655C2"/>
    <w:rsid w:val="00477510"/>
    <w:rsid w:val="004809E0"/>
    <w:rsid w:val="00491959"/>
    <w:rsid w:val="004953A7"/>
    <w:rsid w:val="00496D22"/>
    <w:rsid w:val="00496EFC"/>
    <w:rsid w:val="004A0D21"/>
    <w:rsid w:val="004A5D2E"/>
    <w:rsid w:val="004B295D"/>
    <w:rsid w:val="004B70B1"/>
    <w:rsid w:val="004B754E"/>
    <w:rsid w:val="004D1EA8"/>
    <w:rsid w:val="004E1960"/>
    <w:rsid w:val="00525D26"/>
    <w:rsid w:val="00553A45"/>
    <w:rsid w:val="00556EFB"/>
    <w:rsid w:val="00557D70"/>
    <w:rsid w:val="005A0461"/>
    <w:rsid w:val="005B7092"/>
    <w:rsid w:val="005D1D91"/>
    <w:rsid w:val="005D2979"/>
    <w:rsid w:val="005D4B54"/>
    <w:rsid w:val="005E229A"/>
    <w:rsid w:val="005F211E"/>
    <w:rsid w:val="005F541E"/>
    <w:rsid w:val="00610E8B"/>
    <w:rsid w:val="00614A4B"/>
    <w:rsid w:val="006176A8"/>
    <w:rsid w:val="00630CF5"/>
    <w:rsid w:val="0063165A"/>
    <w:rsid w:val="00646B5B"/>
    <w:rsid w:val="006617CC"/>
    <w:rsid w:val="00663D91"/>
    <w:rsid w:val="0067041C"/>
    <w:rsid w:val="0067180D"/>
    <w:rsid w:val="00672F23"/>
    <w:rsid w:val="00682839"/>
    <w:rsid w:val="0069196A"/>
    <w:rsid w:val="00696835"/>
    <w:rsid w:val="006A189C"/>
    <w:rsid w:val="006B45BB"/>
    <w:rsid w:val="006B4B96"/>
    <w:rsid w:val="006B5EA7"/>
    <w:rsid w:val="006C0142"/>
    <w:rsid w:val="006C1859"/>
    <w:rsid w:val="006D287A"/>
    <w:rsid w:val="006D2C8C"/>
    <w:rsid w:val="006D3693"/>
    <w:rsid w:val="006F7404"/>
    <w:rsid w:val="007133CA"/>
    <w:rsid w:val="00714CC5"/>
    <w:rsid w:val="00727DD8"/>
    <w:rsid w:val="00727E1E"/>
    <w:rsid w:val="007345D3"/>
    <w:rsid w:val="00740E42"/>
    <w:rsid w:val="00752719"/>
    <w:rsid w:val="00774672"/>
    <w:rsid w:val="007762C7"/>
    <w:rsid w:val="00780187"/>
    <w:rsid w:val="00780DE1"/>
    <w:rsid w:val="00786779"/>
    <w:rsid w:val="007B78C4"/>
    <w:rsid w:val="007D0351"/>
    <w:rsid w:val="007E437B"/>
    <w:rsid w:val="007F5288"/>
    <w:rsid w:val="007F7477"/>
    <w:rsid w:val="007F7E93"/>
    <w:rsid w:val="00810C59"/>
    <w:rsid w:val="00822528"/>
    <w:rsid w:val="008307F8"/>
    <w:rsid w:val="00831794"/>
    <w:rsid w:val="008519B1"/>
    <w:rsid w:val="0085344B"/>
    <w:rsid w:val="0085531A"/>
    <w:rsid w:val="00857D99"/>
    <w:rsid w:val="00863B4A"/>
    <w:rsid w:val="00867B94"/>
    <w:rsid w:val="0087119E"/>
    <w:rsid w:val="00875974"/>
    <w:rsid w:val="0087679B"/>
    <w:rsid w:val="00881F73"/>
    <w:rsid w:val="00887D0E"/>
    <w:rsid w:val="008A0122"/>
    <w:rsid w:val="008A663E"/>
    <w:rsid w:val="008A6E04"/>
    <w:rsid w:val="008B6FD9"/>
    <w:rsid w:val="008E6790"/>
    <w:rsid w:val="008E6CDE"/>
    <w:rsid w:val="008F7A38"/>
    <w:rsid w:val="00900971"/>
    <w:rsid w:val="00902B34"/>
    <w:rsid w:val="00904B50"/>
    <w:rsid w:val="00905BDA"/>
    <w:rsid w:val="009060CD"/>
    <w:rsid w:val="00910F59"/>
    <w:rsid w:val="00912B44"/>
    <w:rsid w:val="00915B46"/>
    <w:rsid w:val="00932DBA"/>
    <w:rsid w:val="0095708F"/>
    <w:rsid w:val="0096160F"/>
    <w:rsid w:val="009670CC"/>
    <w:rsid w:val="00971593"/>
    <w:rsid w:val="00977A05"/>
    <w:rsid w:val="00977D61"/>
    <w:rsid w:val="009804BF"/>
    <w:rsid w:val="00981397"/>
    <w:rsid w:val="0098701A"/>
    <w:rsid w:val="009916F4"/>
    <w:rsid w:val="00992066"/>
    <w:rsid w:val="009A3BD3"/>
    <w:rsid w:val="009C64C7"/>
    <w:rsid w:val="009E6458"/>
    <w:rsid w:val="009F6FBB"/>
    <w:rsid w:val="00A036E0"/>
    <w:rsid w:val="00A13028"/>
    <w:rsid w:val="00A132D6"/>
    <w:rsid w:val="00A345F7"/>
    <w:rsid w:val="00A36331"/>
    <w:rsid w:val="00A4309E"/>
    <w:rsid w:val="00A57F20"/>
    <w:rsid w:val="00A60167"/>
    <w:rsid w:val="00A639A1"/>
    <w:rsid w:val="00A66262"/>
    <w:rsid w:val="00A66869"/>
    <w:rsid w:val="00A66A95"/>
    <w:rsid w:val="00A722A2"/>
    <w:rsid w:val="00A72D7B"/>
    <w:rsid w:val="00A740D0"/>
    <w:rsid w:val="00A77A37"/>
    <w:rsid w:val="00A77B30"/>
    <w:rsid w:val="00A77D06"/>
    <w:rsid w:val="00A879CC"/>
    <w:rsid w:val="00A91277"/>
    <w:rsid w:val="00A96B24"/>
    <w:rsid w:val="00AB3023"/>
    <w:rsid w:val="00AB5EB0"/>
    <w:rsid w:val="00AC6D19"/>
    <w:rsid w:val="00AD1150"/>
    <w:rsid w:val="00AD30D0"/>
    <w:rsid w:val="00AE1FCB"/>
    <w:rsid w:val="00AF0661"/>
    <w:rsid w:val="00AF365F"/>
    <w:rsid w:val="00AF44FD"/>
    <w:rsid w:val="00AF6801"/>
    <w:rsid w:val="00B01C9C"/>
    <w:rsid w:val="00B03B0D"/>
    <w:rsid w:val="00B2649F"/>
    <w:rsid w:val="00B40269"/>
    <w:rsid w:val="00B44A22"/>
    <w:rsid w:val="00B50C1F"/>
    <w:rsid w:val="00B531A9"/>
    <w:rsid w:val="00B64F5B"/>
    <w:rsid w:val="00B74FA3"/>
    <w:rsid w:val="00B805F6"/>
    <w:rsid w:val="00B811E6"/>
    <w:rsid w:val="00B876BB"/>
    <w:rsid w:val="00B96B6D"/>
    <w:rsid w:val="00BA2A45"/>
    <w:rsid w:val="00BB5A4C"/>
    <w:rsid w:val="00BB711F"/>
    <w:rsid w:val="00BC6615"/>
    <w:rsid w:val="00BD7C11"/>
    <w:rsid w:val="00BE4A62"/>
    <w:rsid w:val="00BE5251"/>
    <w:rsid w:val="00BE69A2"/>
    <w:rsid w:val="00BF140F"/>
    <w:rsid w:val="00BF35A6"/>
    <w:rsid w:val="00C010D4"/>
    <w:rsid w:val="00C23D8F"/>
    <w:rsid w:val="00C32362"/>
    <w:rsid w:val="00C32ECA"/>
    <w:rsid w:val="00C5071C"/>
    <w:rsid w:val="00C52F98"/>
    <w:rsid w:val="00C7505A"/>
    <w:rsid w:val="00C75893"/>
    <w:rsid w:val="00C7615B"/>
    <w:rsid w:val="00C80FE6"/>
    <w:rsid w:val="00C8228A"/>
    <w:rsid w:val="00C85681"/>
    <w:rsid w:val="00C91862"/>
    <w:rsid w:val="00CA04DD"/>
    <w:rsid w:val="00CA3315"/>
    <w:rsid w:val="00CA5333"/>
    <w:rsid w:val="00CB55B3"/>
    <w:rsid w:val="00CD4434"/>
    <w:rsid w:val="00CD6979"/>
    <w:rsid w:val="00CD74D9"/>
    <w:rsid w:val="00CE3040"/>
    <w:rsid w:val="00CF163B"/>
    <w:rsid w:val="00CF5732"/>
    <w:rsid w:val="00D11B1C"/>
    <w:rsid w:val="00D267E0"/>
    <w:rsid w:val="00D37B5E"/>
    <w:rsid w:val="00D420F0"/>
    <w:rsid w:val="00D43E78"/>
    <w:rsid w:val="00D44454"/>
    <w:rsid w:val="00D60AF1"/>
    <w:rsid w:val="00D62887"/>
    <w:rsid w:val="00D70A84"/>
    <w:rsid w:val="00D71317"/>
    <w:rsid w:val="00D71740"/>
    <w:rsid w:val="00D77A64"/>
    <w:rsid w:val="00D80E5A"/>
    <w:rsid w:val="00D81715"/>
    <w:rsid w:val="00D8411E"/>
    <w:rsid w:val="00D864CE"/>
    <w:rsid w:val="00D86E0D"/>
    <w:rsid w:val="00D90FA6"/>
    <w:rsid w:val="00D9594C"/>
    <w:rsid w:val="00DA1C06"/>
    <w:rsid w:val="00DA40A3"/>
    <w:rsid w:val="00DA4221"/>
    <w:rsid w:val="00DB63B2"/>
    <w:rsid w:val="00DC0548"/>
    <w:rsid w:val="00DC5ED6"/>
    <w:rsid w:val="00DD3E96"/>
    <w:rsid w:val="00DD4C18"/>
    <w:rsid w:val="00DD5825"/>
    <w:rsid w:val="00DE21A5"/>
    <w:rsid w:val="00DE2E15"/>
    <w:rsid w:val="00DE4357"/>
    <w:rsid w:val="00DE4754"/>
    <w:rsid w:val="00E00790"/>
    <w:rsid w:val="00E13AA3"/>
    <w:rsid w:val="00E15984"/>
    <w:rsid w:val="00E225B9"/>
    <w:rsid w:val="00E22E5F"/>
    <w:rsid w:val="00E26FE7"/>
    <w:rsid w:val="00E50909"/>
    <w:rsid w:val="00E54192"/>
    <w:rsid w:val="00E568FF"/>
    <w:rsid w:val="00E6074D"/>
    <w:rsid w:val="00E70287"/>
    <w:rsid w:val="00E83CFD"/>
    <w:rsid w:val="00E943CB"/>
    <w:rsid w:val="00E97252"/>
    <w:rsid w:val="00EB17DC"/>
    <w:rsid w:val="00EB2A95"/>
    <w:rsid w:val="00EC5FE0"/>
    <w:rsid w:val="00ED55DE"/>
    <w:rsid w:val="00ED5B07"/>
    <w:rsid w:val="00EE3CD6"/>
    <w:rsid w:val="00EE6D26"/>
    <w:rsid w:val="00EF6149"/>
    <w:rsid w:val="00EF6B76"/>
    <w:rsid w:val="00F12045"/>
    <w:rsid w:val="00F13095"/>
    <w:rsid w:val="00F22741"/>
    <w:rsid w:val="00F50155"/>
    <w:rsid w:val="00F653B1"/>
    <w:rsid w:val="00F77EEC"/>
    <w:rsid w:val="00F926B0"/>
    <w:rsid w:val="00F94D41"/>
    <w:rsid w:val="00FA0655"/>
    <w:rsid w:val="00FA3282"/>
    <w:rsid w:val="00FA3E44"/>
    <w:rsid w:val="00FB1A5A"/>
    <w:rsid w:val="00FC09E9"/>
    <w:rsid w:val="00FD517E"/>
    <w:rsid w:val="00FE344E"/>
    <w:rsid w:val="13747FDA"/>
    <w:rsid w:val="2BB519E2"/>
    <w:rsid w:val="35A8017A"/>
    <w:rsid w:val="4E4508FA"/>
    <w:rsid w:val="61435008"/>
    <w:rsid w:val="6F0E7FAE"/>
    <w:rsid w:val="7ACE5DE1"/>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uiPriority w:val="99"/>
    <w:pPr>
      <w:ind w:left="100" w:leftChars="2500"/>
    </w:p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szCs w:val="24"/>
    </w:rPr>
  </w:style>
  <w:style w:type="table" w:styleId="7">
    <w:name w:val="Table Grid"/>
    <w:basedOn w:val="6"/>
    <w:qFormat/>
    <w:locked/>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日期 Char"/>
    <w:basedOn w:val="8"/>
    <w:link w:val="2"/>
    <w:semiHidden/>
    <w:qFormat/>
    <w:locked/>
    <w:uiPriority w:val="99"/>
    <w:rPr>
      <w:rFonts w:ascii="Times New Roman" w:hAnsi="Times New Roman" w:cs="Times New Roman"/>
      <w:sz w:val="21"/>
      <w:szCs w:val="21"/>
    </w:rPr>
  </w:style>
  <w:style w:type="character" w:customStyle="1" w:styleId="11">
    <w:name w:val="页脚 Char"/>
    <w:basedOn w:val="8"/>
    <w:link w:val="3"/>
    <w:semiHidden/>
    <w:qFormat/>
    <w:locked/>
    <w:uiPriority w:val="99"/>
    <w:rPr>
      <w:rFonts w:ascii="Times New Roman" w:hAnsi="Times New Roman" w:cs="Times New Roman"/>
      <w:sz w:val="18"/>
      <w:szCs w:val="18"/>
    </w:rPr>
  </w:style>
  <w:style w:type="character" w:customStyle="1" w:styleId="12">
    <w:name w:val="页眉 Char"/>
    <w:basedOn w:val="8"/>
    <w:link w:val="4"/>
    <w:semiHidden/>
    <w:qFormat/>
    <w:locked/>
    <w:uiPriority w:val="99"/>
    <w:rPr>
      <w:rFonts w:ascii="Times New Roman" w:hAnsi="Times New Roman" w:cs="Times New Roman"/>
      <w:sz w:val="18"/>
      <w:szCs w:val="18"/>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3000</Words>
  <Characters>17104</Characters>
  <Lines>142</Lines>
  <Paragraphs>40</Paragraphs>
  <TotalTime>1026</TotalTime>
  <ScaleCrop>false</ScaleCrop>
  <LinksUpToDate>false</LinksUpToDate>
  <CharactersWithSpaces>20064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2018-06-14T03:22:00Z</dcterms:created>
  <dc:creator>microsoft</dc:creator>
  <cp:lastModifiedBy>L</cp:lastModifiedBy>
  <cp:lastPrinted>2019-07-09T00:47:00Z</cp:lastPrinted>
  <dcterms:modified xsi:type="dcterms:W3CDTF">2020-10-10T02:56:22Z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