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00" w:lineRule="exact"/>
        <w:jc w:val="left"/>
        <w:rPr>
          <w:rFonts w:ascii="仿宋_GB2312" w:hAnsi="Arial" w:eastAsia="仿宋_GB2312" w:cs="Arial"/>
          <w:color w:val="333333"/>
          <w:sz w:val="36"/>
          <w:szCs w:val="36"/>
        </w:rPr>
      </w:pPr>
      <w:r>
        <w:rPr>
          <w:rFonts w:hint="eastAsia" w:ascii="黑体" w:hAnsi="黑体" w:eastAsia="黑体" w:cs="Arial"/>
          <w:color w:val="333333"/>
          <w:sz w:val="36"/>
          <w:szCs w:val="36"/>
          <w:lang w:val="en-US" w:eastAsia="zh-CN"/>
        </w:rPr>
        <w:t xml:space="preserve">附2               </w:t>
      </w:r>
      <w:r>
        <w:rPr>
          <w:rFonts w:hint="eastAsia" w:ascii="黑体" w:hAnsi="黑体" w:eastAsia="黑体" w:cs="Arial"/>
          <w:color w:val="333333"/>
          <w:sz w:val="36"/>
          <w:szCs w:val="36"/>
        </w:rPr>
        <w:t>竹山县兴竹</w:t>
      </w:r>
      <w:r>
        <w:rPr>
          <w:rFonts w:hint="eastAsia" w:ascii="黑体" w:hAnsi="黑体" w:eastAsia="黑体" w:cs="Arial"/>
          <w:color w:val="333333"/>
          <w:sz w:val="36"/>
          <w:szCs w:val="36"/>
          <w:lang w:val="en-US" w:eastAsia="zh-CN"/>
        </w:rPr>
        <w:t>国有投资集团</w:t>
      </w:r>
      <w:r>
        <w:rPr>
          <w:rFonts w:hint="eastAsia" w:ascii="黑体" w:hAnsi="黑体" w:eastAsia="黑体" w:cs="Arial"/>
          <w:color w:val="333333"/>
          <w:sz w:val="36"/>
          <w:szCs w:val="36"/>
        </w:rPr>
        <w:t>有限公司招聘岗位计划安排表</w:t>
      </w:r>
    </w:p>
    <w:tbl>
      <w:tblPr>
        <w:tblStyle w:val="5"/>
        <w:tblpPr w:leftFromText="180" w:rightFromText="180" w:vertAnchor="text" w:horzAnchor="page" w:tblpX="607" w:tblpY="70"/>
        <w:tblOverlap w:val="never"/>
        <w:tblW w:w="15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43"/>
        <w:gridCol w:w="1455"/>
        <w:gridCol w:w="1380"/>
        <w:gridCol w:w="945"/>
        <w:gridCol w:w="1950"/>
        <w:gridCol w:w="51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工作职责</w:t>
            </w:r>
          </w:p>
        </w:tc>
        <w:tc>
          <w:tcPr>
            <w:tcW w:w="51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岗位要求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/>
                <w:sz w:val="22"/>
                <w:szCs w:val="22"/>
              </w:rPr>
              <w:t>竹山县兴竹砂石资源经营管理有限公司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行政人员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公司机关日常行政事务。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①全日制本科及以上学历，年龄30岁以内，汉语言文学、行政管理和文秘等专业。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②具有同岗位工作经验3年以上者，年龄30岁以内，学历可放宽至全日制大专，专业同上。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③具有同岗位工作经验5年以上者，学历要求全日制大专以上，专业不限，年龄可放宽到35岁以内。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4000元左右/月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财务人员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公司机关财务工作。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全日制本科及以上学历，年龄30岁以内，财务管理、会计等相关专业。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②具有同岗位工作经验3年以上者，学历可放宽至全日制大专，专业同上。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③具有同岗位工作经验5年以上者，学历要求全日制大专以上，年龄可放宽到35岁以内，专业同上。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④拥有从业资格证书的优先。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4000元左右/月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工程师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机械设备管理、维修与保养。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①大专及以上学历，年龄45岁以内；</w:t>
            </w:r>
          </w:p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②具有同岗位工资经验或拥有相关从业资格证书的优先，学历放宽至中专。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4500元左右/月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竹山县兴竹绿松石资源投资开发有限公司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行政人员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公司机关日常行政事务。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①全日制本科及以上学历，年龄30岁以内，汉语言文学、行政管理和文秘等专业。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②具有同岗位工作经验3年以上者，年龄30岁以内，学历可放宽至全日制大专，专业同上。</w:t>
            </w:r>
          </w:p>
          <w:p>
            <w:pPr>
              <w:spacing w:line="240" w:lineRule="exact"/>
              <w:jc w:val="both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③具有同岗位工作经验5年以上者，学历要求全日制大专以上，专业不限，年龄可放宽到35岁以内。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4000元左右/月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财务人员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公司机关财务工作。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全日制本科及以上学历，年龄30岁以内，财务管理、会计等相关专业。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②具有同岗位工作经验3年以上者，学历可放宽至全日制大专，专业同上。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③具有同岗位工作经验5年以上者，学历要求全日制大专以上，年龄可放宽到35岁以内，专业同上。</w:t>
            </w:r>
          </w:p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④拥有从业资格证书的优先。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4000元左右/月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竹山县兴竹国有资产管理有限公司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行政人员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公司机关日常行政事务。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①全日制本科及以上学历，年龄30岁以内，人力资源管理等专业。</w:t>
            </w:r>
          </w:p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②具有同岗位工作经验3年以上者，年龄35岁以内，学历可放宽至全日制大专，专业同上。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4000元左右/月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财务人员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公司机关财务工作。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全日制本科及以上学历，年龄30岁以内，财务管理、会计等相关专业，拥有从业资格证书的优先。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②具有同岗位工作经验3年以上者，学历可放宽至全日制大专，专业同上。</w:t>
            </w:r>
          </w:p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③具有同岗位工作经验5年以上者，学历要求全日制大专以上，年龄可放宽到35岁以内，专业同上。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4000元左右/月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竹山县兴竹项目管理咨询有限公司</w:t>
            </w: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行政人员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公司机关日常行政事务。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①全日制本科及以上学历，年龄30岁以内，汉语言文学、行政管理和文秘等专业。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②具有同岗位工作经验3年以上者，年龄30岁以内，学历可放宽至全日制大专，专业同上。</w:t>
            </w:r>
          </w:p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③具有同岗位工作经验5年以上者，学历要求全日制大专以上，专业不限，年龄可放宽到35岁以内。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4000元左右/月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业务人员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负责招标代理业务。</w:t>
            </w:r>
          </w:p>
        </w:tc>
        <w:tc>
          <w:tcPr>
            <w:tcW w:w="5190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①全日制大专以上学历，年龄35岁以内。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②具有同岗位工作经验或拥有相关从业资格证书的优先。</w:t>
            </w:r>
          </w:p>
        </w:tc>
        <w:tc>
          <w:tcPr>
            <w:tcW w:w="25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3800元以上/月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竹山县兴竹国有融资担保有限公司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行政人员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公司机关日常行政事务。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①全日制本科及以上学历，年龄30岁以内，汉语言文学、行政管理和文秘等专业。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②具有同岗位工作经验3年以上者，年龄30岁以内，学历可放宽至全日制大专，专业同上。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③具有同岗位工作经验5年以上者，学历要求全日制大专以上，专业不限，年龄可放宽到35岁以内。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4000元左右/月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业务人员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负责担保业务的保前调查、保时审查、保后管理工作等。</w:t>
            </w:r>
          </w:p>
        </w:tc>
        <w:tc>
          <w:tcPr>
            <w:tcW w:w="5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①全日制大专及以上学历，年龄35岁以内，审计、金融、财会等相关专业。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②具有同岗位工作经验或拥有相关从业资格证书的优先。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3800元以上/月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（基本工资+绩效工资）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仿宋_GB2312" w:eastAsia="仿宋_GB2312" w:cs="仿宋_GB2312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工资构成包括基本工资和绩效工资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绩效工资每月考核兑现发放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。一经录用，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见习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期（三个月）工资按对应岗位的60%计算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见习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期满转正后，将按规定缴纳社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会保险和享受工会福利。待公司改革到位并建立健全工资薪酬体系后，套改执行新的薪酬标准和福利待遇。</w:t>
            </w:r>
          </w:p>
        </w:tc>
      </w:tr>
    </w:tbl>
    <w:p>
      <w:pPr>
        <w:spacing w:line="20" w:lineRule="exact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134" w:right="1080" w:bottom="1134" w:left="108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57067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5236"/>
    <w:rsid w:val="3736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2020-01-22T09:14:00Z</dcterms:created>
  <dc:creator>帮我消消黑眼圈</dc:creator>
  <cp:lastModifiedBy>帮我消消黑眼圈</cp:lastModifiedBy>
  <dcterms:modified xsi:type="dcterms:W3CDTF">2020-01-22T09:14:47Z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