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67" w:type="dxa"/>
        <w:tblInd w:w="-1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"/>
        <w:gridCol w:w="1187"/>
        <w:gridCol w:w="436"/>
        <w:gridCol w:w="193"/>
        <w:gridCol w:w="957"/>
        <w:gridCol w:w="783"/>
        <w:gridCol w:w="135"/>
        <w:gridCol w:w="765"/>
        <w:gridCol w:w="659"/>
        <w:gridCol w:w="406"/>
        <w:gridCol w:w="809"/>
        <w:gridCol w:w="376"/>
        <w:gridCol w:w="659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567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事业单位招聘工作人员备案表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50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专业工作经历年限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是否行政事业编制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是否定向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取得执(职、从)业资格或能力水平证书的类别与等级</w:t>
            </w:r>
          </w:p>
        </w:tc>
        <w:tc>
          <w:tcPr>
            <w:tcW w:w="688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（从高中或中专填起）</w:t>
            </w:r>
          </w:p>
        </w:tc>
        <w:tc>
          <w:tcPr>
            <w:tcW w:w="688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688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720" w:hRule="atLeast"/>
        </w:trPr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笔试成绩：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面试成绩：   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720" w:hRule="atLeast"/>
        </w:trPr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笔试占比：40%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面试占比：60%</w:t>
            </w: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1771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1581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聘用单位意见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1861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1861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县市人社部门审核备案意见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37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市州人社部门审批备案意见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b/>
                <w:bCs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b/>
                <w:bCs/>
                <w:lang w:val="en-US" w:eastAsia="zh-CN" w:bidi="ar"/>
              </w:rPr>
              <w:t>根据湖北省人事厅鄂人〔2003〕16号文件和恩施州人社发〔2012〕156号文件精神，通过公开（专项、考试）招聘，</w:t>
            </w:r>
            <w:r>
              <w:rPr>
                <w:rStyle w:val="5"/>
                <w:b/>
                <w:bCs/>
                <w:lang w:val="en-US" w:eastAsia="zh-CN" w:bidi="ar"/>
              </w:rPr>
              <w:t xml:space="preserve">                </w:t>
            </w:r>
            <w:r>
              <w:rPr>
                <w:rStyle w:val="4"/>
                <w:b/>
                <w:bCs/>
                <w:lang w:val="en-US" w:eastAsia="zh-CN" w:bidi="ar"/>
              </w:rPr>
              <w:t>同志具备事业单位工作人员应聘资格，同意备案。</w:t>
            </w:r>
            <w:r>
              <w:rPr>
                <w:rStyle w:val="4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4"/>
                <w:b/>
                <w:bCs/>
                <w:lang w:val="en-US" w:eastAsia="zh-CN" w:bidi="ar"/>
              </w:rPr>
              <w:t xml:space="preserve">                               恩施州人力资源和社会保障局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565" w:firstLineChars="19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b/>
                <w:bCs/>
                <w:lang w:val="en-US" w:eastAsia="zh-CN" w:bidi="ar"/>
              </w:rPr>
              <w:t>年      月      日</w:t>
            </w:r>
            <w:r>
              <w:rPr>
                <w:rStyle w:val="4"/>
                <w:b w:val="0"/>
                <w:bCs w:val="0"/>
                <w:lang w:val="en-US" w:eastAsia="zh-CN" w:bidi="ar"/>
              </w:rPr>
              <w:t xml:space="preserve">                                      </w:t>
            </w:r>
            <w:r>
              <w:rPr>
                <w:rStyle w:val="4"/>
                <w:rFonts w:hint="eastAsia"/>
                <w:b w:val="0"/>
                <w:bCs w:val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136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A71DE"/>
    <w:rsid w:val="02A908BF"/>
    <w:rsid w:val="053E206B"/>
    <w:rsid w:val="05A51483"/>
    <w:rsid w:val="219F0DF2"/>
    <w:rsid w:val="26D557BD"/>
    <w:rsid w:val="2E9F4D5E"/>
    <w:rsid w:val="2F277CFA"/>
    <w:rsid w:val="38157008"/>
    <w:rsid w:val="3BA71F02"/>
    <w:rsid w:val="3C485435"/>
    <w:rsid w:val="4F947D70"/>
    <w:rsid w:val="57DF2AAD"/>
    <w:rsid w:val="643A71DE"/>
    <w:rsid w:val="78145194"/>
    <w:rsid w:val="7B0F32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华文楷体" w:hAnsi="华文楷体" w:eastAsia="华文楷体" w:cs="华文楷体"/>
      <w:b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华文楷体" w:hAnsi="华文楷体" w:eastAsia="华文楷体" w:cs="华文楷体"/>
      <w:b/>
      <w:color w:val="969696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2018-08-31T00:16:00Z</dcterms:created>
  <dc:creator>Administrator</dc:creator>
  <cp:lastModifiedBy>Administrator</cp:lastModifiedBy>
  <cp:lastPrinted>2018-08-31T00:30:00Z</cp:lastPrinted>
  <dcterms:modified xsi:type="dcterms:W3CDTF">2019-07-09T01:47:43Z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